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D9844" w14:textId="0DF79B22" w:rsidR="002753C0" w:rsidRPr="001A3322" w:rsidRDefault="00D063EB">
      <w:pPr>
        <w:rPr>
          <w:rFonts w:ascii="Arial" w:hAnsi="Arial" w:cs="Arial"/>
          <w:b/>
          <w:u w:val="single"/>
        </w:rPr>
      </w:pPr>
      <w:r w:rsidRPr="001A3322">
        <w:rPr>
          <w:rFonts w:ascii="Arial" w:hAnsi="Arial" w:cs="Arial"/>
          <w:b/>
          <w:u w:val="single"/>
        </w:rPr>
        <w:t>Rada outlook digitale</w:t>
      </w:r>
      <w:r w:rsidR="009A306C" w:rsidRPr="001A3322">
        <w:rPr>
          <w:rFonts w:ascii="Arial" w:hAnsi="Arial" w:cs="Arial"/>
          <w:b/>
          <w:u w:val="single"/>
        </w:rPr>
        <w:t xml:space="preserve"> stuurunit</w:t>
      </w:r>
      <w:r w:rsidR="00907F38" w:rsidRPr="001A3322">
        <w:rPr>
          <w:rFonts w:ascii="Arial" w:hAnsi="Arial" w:cs="Arial"/>
          <w:b/>
          <w:u w:val="single"/>
        </w:rPr>
        <w:t xml:space="preserve"> art </w:t>
      </w:r>
      <w:proofErr w:type="spellStart"/>
      <w:r w:rsidR="00907F38" w:rsidRPr="001A3322">
        <w:rPr>
          <w:rFonts w:ascii="Arial" w:hAnsi="Arial" w:cs="Arial"/>
          <w:b/>
          <w:u w:val="single"/>
        </w:rPr>
        <w:t>nr</w:t>
      </w:r>
      <w:proofErr w:type="spellEnd"/>
      <w:r w:rsidR="00907F38" w:rsidRPr="001A3322">
        <w:rPr>
          <w:rFonts w:ascii="Arial" w:hAnsi="Arial" w:cs="Arial"/>
          <w:b/>
          <w:u w:val="single"/>
        </w:rPr>
        <w:t xml:space="preserve"> 280100</w:t>
      </w:r>
      <w:r w:rsidR="002E0B8B" w:rsidRPr="001A3322">
        <w:rPr>
          <w:rFonts w:ascii="Arial" w:hAnsi="Arial" w:cs="Arial"/>
          <w:b/>
          <w:u w:val="single"/>
        </w:rPr>
        <w:t xml:space="preserve"> 1.1929.21</w:t>
      </w:r>
      <w:r w:rsidR="000F3CEF" w:rsidRPr="001A3322">
        <w:rPr>
          <w:rFonts w:ascii="Arial" w:hAnsi="Arial" w:cs="Arial"/>
          <w:b/>
          <w:u w:val="single"/>
        </w:rPr>
        <w:t>2</w:t>
      </w:r>
    </w:p>
    <w:p w14:paraId="04C75966" w14:textId="77777777" w:rsidR="009A306C" w:rsidRPr="001A3322" w:rsidRDefault="009A306C">
      <w:pPr>
        <w:rPr>
          <w:rFonts w:ascii="Arial" w:hAnsi="Arial" w:cs="Arial"/>
        </w:rPr>
      </w:pPr>
    </w:p>
    <w:p w14:paraId="715686D7" w14:textId="77777777" w:rsidR="001A3322" w:rsidRDefault="009A306C">
      <w:pPr>
        <w:rPr>
          <w:rFonts w:ascii="Arial" w:hAnsi="Arial" w:cs="Arial"/>
        </w:rPr>
      </w:pPr>
      <w:r w:rsidRPr="001A3322">
        <w:rPr>
          <w:rFonts w:ascii="Arial" w:hAnsi="Arial" w:cs="Arial"/>
        </w:rPr>
        <w:t>Een opbouw centrale stuurunit bestaande uit een el</w:t>
      </w:r>
      <w:r w:rsidR="008903F0" w:rsidRPr="001A3322">
        <w:rPr>
          <w:rFonts w:ascii="Arial" w:hAnsi="Arial" w:cs="Arial"/>
        </w:rPr>
        <w:t>ektronische mengkraan, stuurprint</w:t>
      </w:r>
      <w:r w:rsidRPr="001A3322">
        <w:rPr>
          <w:rFonts w:ascii="Arial" w:hAnsi="Arial" w:cs="Arial"/>
        </w:rPr>
        <w:t xml:space="preserve"> en magneetventielen (max 6) beheert en stuurt veilig een groep </w:t>
      </w:r>
      <w:r w:rsidR="008903F0" w:rsidRPr="001A3322">
        <w:rPr>
          <w:rFonts w:ascii="Arial" w:hAnsi="Arial" w:cs="Arial"/>
        </w:rPr>
        <w:t>tappunten (</w:t>
      </w:r>
      <w:r w:rsidRPr="001A3322">
        <w:rPr>
          <w:rFonts w:ascii="Arial" w:hAnsi="Arial" w:cs="Arial"/>
        </w:rPr>
        <w:t>douches</w:t>
      </w:r>
      <w:r w:rsidR="00923523" w:rsidRPr="001A3322">
        <w:rPr>
          <w:rFonts w:ascii="Arial" w:hAnsi="Arial" w:cs="Arial"/>
        </w:rPr>
        <w:t xml:space="preserve"> of wastafels</w:t>
      </w:r>
      <w:r w:rsidR="008903F0" w:rsidRPr="001A3322">
        <w:rPr>
          <w:rFonts w:ascii="Arial" w:hAnsi="Arial" w:cs="Arial"/>
        </w:rPr>
        <w:t>)</w:t>
      </w:r>
      <w:r w:rsidRPr="001A3322">
        <w:rPr>
          <w:rFonts w:ascii="Arial" w:hAnsi="Arial" w:cs="Arial"/>
        </w:rPr>
        <w:t>.</w:t>
      </w:r>
      <w:r w:rsidR="008903F0" w:rsidRPr="001A3322">
        <w:rPr>
          <w:rFonts w:ascii="Arial" w:hAnsi="Arial" w:cs="Arial"/>
        </w:rPr>
        <w:t xml:space="preserve">  De mengunit (3/4” bi</w:t>
      </w:r>
      <w:r w:rsidR="00923523" w:rsidRPr="001A3322">
        <w:rPr>
          <w:rFonts w:ascii="Arial" w:hAnsi="Arial" w:cs="Arial"/>
        </w:rPr>
        <w:t>.) met een debiet van max. 52 l/m</w:t>
      </w:r>
      <w:r w:rsidRPr="001A3322">
        <w:rPr>
          <w:rFonts w:ascii="Arial" w:hAnsi="Arial" w:cs="Arial"/>
        </w:rPr>
        <w:t xml:space="preserve"> </w:t>
      </w:r>
      <w:r w:rsidR="00923523" w:rsidRPr="001A3322">
        <w:rPr>
          <w:rFonts w:ascii="Arial" w:hAnsi="Arial" w:cs="Arial"/>
        </w:rPr>
        <w:t>bij 200kPa drukverlies, voorziet de geïntegreerde kun</w:t>
      </w:r>
      <w:r w:rsidR="008903F0" w:rsidRPr="001A3322">
        <w:rPr>
          <w:rFonts w:ascii="Arial" w:hAnsi="Arial" w:cs="Arial"/>
        </w:rPr>
        <w:t>ststof magneetventielen (1/2” bi</w:t>
      </w:r>
      <w:r w:rsidR="00923523" w:rsidRPr="001A3322">
        <w:rPr>
          <w:rFonts w:ascii="Arial" w:hAnsi="Arial" w:cs="Arial"/>
        </w:rPr>
        <w:t>.)</w:t>
      </w:r>
      <w:r w:rsidR="008903F0" w:rsidRPr="001A3322">
        <w:rPr>
          <w:rFonts w:ascii="Arial" w:hAnsi="Arial" w:cs="Arial"/>
        </w:rPr>
        <w:t xml:space="preserve"> </w:t>
      </w:r>
      <w:r w:rsidR="00923523" w:rsidRPr="001A3322">
        <w:rPr>
          <w:rFonts w:ascii="Arial" w:hAnsi="Arial" w:cs="Arial"/>
        </w:rPr>
        <w:t xml:space="preserve">van thermostatisch </w:t>
      </w:r>
      <w:r w:rsidR="008A5852" w:rsidRPr="001A3322">
        <w:rPr>
          <w:rFonts w:ascii="Arial" w:hAnsi="Arial" w:cs="Arial"/>
        </w:rPr>
        <w:t xml:space="preserve">nauwkeurig </w:t>
      </w:r>
      <w:r w:rsidR="00923523" w:rsidRPr="001A3322">
        <w:rPr>
          <w:rFonts w:ascii="Arial" w:hAnsi="Arial" w:cs="Arial"/>
        </w:rPr>
        <w:t xml:space="preserve">geregeld water.   Deze </w:t>
      </w:r>
      <w:r w:rsidR="00D063EB" w:rsidRPr="001A3322">
        <w:rPr>
          <w:rFonts w:ascii="Arial" w:hAnsi="Arial" w:cs="Arial"/>
        </w:rPr>
        <w:t xml:space="preserve">digitaal gestuurde </w:t>
      </w:r>
      <w:r w:rsidR="00923523" w:rsidRPr="001A3322">
        <w:rPr>
          <w:rFonts w:ascii="Arial" w:hAnsi="Arial" w:cs="Arial"/>
        </w:rPr>
        <w:t xml:space="preserve">combinatie wordt geleverd </w:t>
      </w:r>
      <w:r w:rsidR="008A5852" w:rsidRPr="001A3322">
        <w:rPr>
          <w:rFonts w:ascii="Arial" w:hAnsi="Arial" w:cs="Arial"/>
        </w:rPr>
        <w:t xml:space="preserve">in een waterbestendige kunststof kast </w:t>
      </w:r>
      <w:r w:rsidR="00923523" w:rsidRPr="001A3322">
        <w:rPr>
          <w:rFonts w:ascii="Arial" w:hAnsi="Arial" w:cs="Arial"/>
        </w:rPr>
        <w:t xml:space="preserve">met een externe transformator van 12volt en een sensorbox. </w:t>
      </w:r>
    </w:p>
    <w:p w14:paraId="6EBD58B9" w14:textId="09D7454D" w:rsidR="008903F0" w:rsidRPr="001A3322" w:rsidRDefault="001A33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Controleerbare afsluiters worden standaard mee geleverd </w:t>
      </w:r>
      <w:proofErr w:type="spellStart"/>
      <w:r>
        <w:rPr>
          <w:rFonts w:ascii="Arial" w:hAnsi="Arial" w:cs="Arial"/>
        </w:rPr>
        <w:t>tbv</w:t>
      </w:r>
      <w:proofErr w:type="spellEnd"/>
      <w:r>
        <w:rPr>
          <w:rFonts w:ascii="Arial" w:hAnsi="Arial" w:cs="Arial"/>
        </w:rPr>
        <w:t xml:space="preserve">  periodiek geadviseerd nazicht van de keerkleppen.</w:t>
      </w:r>
    </w:p>
    <w:p w14:paraId="710193A9" w14:textId="77777777" w:rsidR="009A306C" w:rsidRPr="001A3322" w:rsidRDefault="00923523">
      <w:pPr>
        <w:rPr>
          <w:rFonts w:ascii="Arial" w:hAnsi="Arial" w:cs="Arial"/>
        </w:rPr>
      </w:pPr>
      <w:r w:rsidRPr="001A3322">
        <w:rPr>
          <w:rFonts w:ascii="Arial" w:hAnsi="Arial" w:cs="Arial"/>
        </w:rPr>
        <w:t xml:space="preserve">De sensorbox is de verbinding tussen de bedieningssensoren </w:t>
      </w:r>
      <w:r w:rsidR="008A5852" w:rsidRPr="001A3322">
        <w:rPr>
          <w:rFonts w:ascii="Arial" w:hAnsi="Arial" w:cs="Arial"/>
        </w:rPr>
        <w:t xml:space="preserve">van de aftappunten </w:t>
      </w:r>
      <w:r w:rsidRPr="001A3322">
        <w:rPr>
          <w:rFonts w:ascii="Arial" w:hAnsi="Arial" w:cs="Arial"/>
        </w:rPr>
        <w:t xml:space="preserve">en andere externe aansluitingen </w:t>
      </w:r>
      <w:r w:rsidR="00E06AA3" w:rsidRPr="001A3322">
        <w:rPr>
          <w:rFonts w:ascii="Arial" w:hAnsi="Arial" w:cs="Arial"/>
        </w:rPr>
        <w:t xml:space="preserve">(schoonmaakschakelaar, veiligheidssensor,…) </w:t>
      </w:r>
      <w:r w:rsidRPr="001A3322">
        <w:rPr>
          <w:rFonts w:ascii="Arial" w:hAnsi="Arial" w:cs="Arial"/>
        </w:rPr>
        <w:t xml:space="preserve">met de centrale stuurbox.  Door middel van </w:t>
      </w:r>
      <w:r w:rsidR="00907F38" w:rsidRPr="001A3322">
        <w:rPr>
          <w:rFonts w:ascii="Arial" w:hAnsi="Arial" w:cs="Arial"/>
        </w:rPr>
        <w:t>de apart geleverde programmeerkabel (</w:t>
      </w:r>
      <w:proofErr w:type="spellStart"/>
      <w:r w:rsidR="00907F38" w:rsidRPr="001A3322">
        <w:rPr>
          <w:rFonts w:ascii="Arial" w:hAnsi="Arial" w:cs="Arial"/>
        </w:rPr>
        <w:t>incl</w:t>
      </w:r>
      <w:proofErr w:type="spellEnd"/>
      <w:r w:rsidR="00907F38" w:rsidRPr="001A3322">
        <w:rPr>
          <w:rFonts w:ascii="Arial" w:hAnsi="Arial" w:cs="Arial"/>
        </w:rPr>
        <w:t xml:space="preserve"> software) kan men via </w:t>
      </w:r>
      <w:r w:rsidRPr="001A3322">
        <w:rPr>
          <w:rFonts w:ascii="Arial" w:hAnsi="Arial" w:cs="Arial"/>
        </w:rPr>
        <w:t>een laptop o</w:t>
      </w:r>
      <w:r w:rsidR="00907F38" w:rsidRPr="001A3322">
        <w:rPr>
          <w:rFonts w:ascii="Arial" w:hAnsi="Arial" w:cs="Arial"/>
        </w:rPr>
        <w:t xml:space="preserve">f netwerkverbinding in </w:t>
      </w:r>
      <w:r w:rsidRPr="001A3322">
        <w:rPr>
          <w:rFonts w:ascii="Arial" w:hAnsi="Arial" w:cs="Arial"/>
        </w:rPr>
        <w:t xml:space="preserve">de sensorbox de instellingen van de mengkraan, bedieningssensoren, spoelingen, thermische spoelingen,… </w:t>
      </w:r>
      <w:r w:rsidR="00D063EB" w:rsidRPr="001A3322">
        <w:rPr>
          <w:rFonts w:ascii="Arial" w:hAnsi="Arial" w:cs="Arial"/>
        </w:rPr>
        <w:t xml:space="preserve">beheren.  </w:t>
      </w:r>
      <w:r w:rsidR="00E049B4" w:rsidRPr="001A3322">
        <w:rPr>
          <w:rFonts w:ascii="Arial" w:hAnsi="Arial" w:cs="Arial"/>
        </w:rPr>
        <w:t xml:space="preserve">Via deze box programmeert men de centrale unit en bekomt men tevens de loggegevens en rapportages.  De netwerkaansluiting, </w:t>
      </w:r>
      <w:proofErr w:type="spellStart"/>
      <w:r w:rsidR="00E049B4" w:rsidRPr="001A3322">
        <w:rPr>
          <w:rFonts w:ascii="Arial" w:hAnsi="Arial" w:cs="Arial"/>
        </w:rPr>
        <w:t>MODbus</w:t>
      </w:r>
      <w:proofErr w:type="spellEnd"/>
      <w:r w:rsidR="00E049B4" w:rsidRPr="001A3322">
        <w:rPr>
          <w:rFonts w:ascii="Arial" w:hAnsi="Arial" w:cs="Arial"/>
        </w:rPr>
        <w:t>, zorgt voor koppeling van verschillende sensorboxen  en  koppeling op de meest gangbare GBS</w:t>
      </w:r>
      <w:r w:rsidR="008A5852" w:rsidRPr="001A3322">
        <w:rPr>
          <w:rFonts w:ascii="Arial" w:hAnsi="Arial" w:cs="Arial"/>
        </w:rPr>
        <w:t>.</w:t>
      </w:r>
      <w:r w:rsidR="00E049B4" w:rsidRPr="001A3322">
        <w:rPr>
          <w:rFonts w:ascii="Arial" w:hAnsi="Arial" w:cs="Arial"/>
        </w:rPr>
        <w:t xml:space="preserve"> </w:t>
      </w:r>
      <w:r w:rsidR="00907F38" w:rsidRPr="001A3322">
        <w:rPr>
          <w:rFonts w:ascii="Arial" w:hAnsi="Arial" w:cs="Arial"/>
        </w:rPr>
        <w:t xml:space="preserve">  </w:t>
      </w:r>
    </w:p>
    <w:p w14:paraId="648AAE4F" w14:textId="77777777" w:rsidR="008903F0" w:rsidRDefault="001028AB">
      <w:pPr>
        <w:rPr>
          <w:rFonts w:ascii="Times New Roman" w:hAnsi="Times New Roman" w:cs="Times New Roman"/>
        </w:rPr>
      </w:pPr>
      <w:r>
        <w:rPr>
          <w:noProof/>
          <w:lang w:eastAsia="nl-NL"/>
        </w:rPr>
        <w:drawing>
          <wp:inline distT="0" distB="0" distL="0" distR="0" wp14:anchorId="2495C598" wp14:editId="20CA0F71">
            <wp:extent cx="2133600" cy="2133600"/>
            <wp:effectExtent l="0" t="0" r="0" b="0"/>
            <wp:docPr id="4" name="Afbeelding 4" descr="Rada Outlook digitale mengkr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da Outlook digitale mengkra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4E09">
        <w:rPr>
          <w:rFonts w:ascii="Times New Roman" w:hAnsi="Times New Roman" w:cs="Times New Roman"/>
          <w:noProof/>
          <w:lang w:eastAsia="nl-NL"/>
        </w:rPr>
        <w:drawing>
          <wp:inline distT="0" distB="0" distL="0" distR="0" wp14:anchorId="02BF36E0" wp14:editId="7CA8D429">
            <wp:extent cx="2238375" cy="1678781"/>
            <wp:effectExtent l="19050" t="0" r="9525" b="0"/>
            <wp:docPr id="2" name="Afbeelding 1" descr="RTEmagicC_Rada_Outlook_Sensorbox_mi_01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EmagicC_Rada_Outlook_Sensorbox_mi_01_jp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67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DE68A" w14:textId="77777777" w:rsidR="00445877" w:rsidRDefault="004458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nl-NL"/>
        </w:rPr>
        <w:lastRenderedPageBreak/>
        <w:drawing>
          <wp:inline distT="0" distB="0" distL="0" distR="0" wp14:anchorId="73E03037" wp14:editId="7AA6A08B">
            <wp:extent cx="3257550" cy="3679694"/>
            <wp:effectExtent l="1905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679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920DCE" w14:textId="77777777" w:rsidR="008903F0" w:rsidRDefault="008903F0">
      <w:pPr>
        <w:rPr>
          <w:rFonts w:ascii="Times New Roman" w:hAnsi="Times New Roman" w:cs="Times New Roman"/>
        </w:rPr>
      </w:pPr>
    </w:p>
    <w:p w14:paraId="78287139" w14:textId="77777777" w:rsidR="0072578D" w:rsidRPr="0072578D" w:rsidRDefault="0072578D">
      <w:pPr>
        <w:rPr>
          <w:rFonts w:ascii="Times New Roman" w:hAnsi="Times New Roman" w:cs="Times New Roman"/>
        </w:rPr>
      </w:pPr>
    </w:p>
    <w:p w14:paraId="428C8C4C" w14:textId="77777777" w:rsidR="00D063EB" w:rsidRDefault="00D063EB"/>
    <w:p w14:paraId="24EF0B5D" w14:textId="77777777" w:rsidR="00B94A6E" w:rsidRDefault="00B94A6E" w:rsidP="00B94A6E">
      <w:pPr>
        <w:pStyle w:val="Plattetekst2"/>
        <w:jc w:val="both"/>
        <w:rPr>
          <w:rFonts w:ascii="Times New Roman" w:hAnsi="Times New Roman"/>
        </w:rPr>
      </w:pPr>
    </w:p>
    <w:p w14:paraId="0193BAC4" w14:textId="77777777" w:rsidR="00D063EB" w:rsidRDefault="00D063EB"/>
    <w:p w14:paraId="1B70ABBA" w14:textId="77777777" w:rsidR="00E06AA3" w:rsidRDefault="00E06AA3"/>
    <w:p w14:paraId="4C78ACBA" w14:textId="77777777" w:rsidR="00E06AA3" w:rsidRDefault="00E06AA3"/>
    <w:p w14:paraId="4C873CB7" w14:textId="77777777" w:rsidR="00E06AA3" w:rsidRDefault="00E06AA3"/>
    <w:p w14:paraId="7B31123E" w14:textId="77777777" w:rsidR="00923523" w:rsidRDefault="00923523"/>
    <w:sectPr w:rsidR="00923523" w:rsidSect="00275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57AFA" w14:textId="77777777" w:rsidR="00CB149F" w:rsidRDefault="00CB149F" w:rsidP="001A3322">
      <w:pPr>
        <w:spacing w:after="0" w:line="240" w:lineRule="auto"/>
      </w:pPr>
      <w:r>
        <w:separator/>
      </w:r>
    </w:p>
  </w:endnote>
  <w:endnote w:type="continuationSeparator" w:id="0">
    <w:p w14:paraId="7679C715" w14:textId="77777777" w:rsidR="00CB149F" w:rsidRDefault="00CB149F" w:rsidP="001A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F3C98" w14:textId="77777777" w:rsidR="00CB149F" w:rsidRDefault="00CB149F" w:rsidP="001A3322">
      <w:pPr>
        <w:spacing w:after="0" w:line="240" w:lineRule="auto"/>
      </w:pPr>
      <w:r>
        <w:separator/>
      </w:r>
    </w:p>
  </w:footnote>
  <w:footnote w:type="continuationSeparator" w:id="0">
    <w:p w14:paraId="42EEE63E" w14:textId="77777777" w:rsidR="00CB149F" w:rsidRDefault="00CB149F" w:rsidP="001A33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06C"/>
    <w:rsid w:val="0008130B"/>
    <w:rsid w:val="000F3CEF"/>
    <w:rsid w:val="001028AB"/>
    <w:rsid w:val="001A3322"/>
    <w:rsid w:val="002753C0"/>
    <w:rsid w:val="002C6912"/>
    <w:rsid w:val="002E0B8B"/>
    <w:rsid w:val="003F5645"/>
    <w:rsid w:val="00434E09"/>
    <w:rsid w:val="00445877"/>
    <w:rsid w:val="00505A5D"/>
    <w:rsid w:val="0072578D"/>
    <w:rsid w:val="008903F0"/>
    <w:rsid w:val="008A5852"/>
    <w:rsid w:val="00907F38"/>
    <w:rsid w:val="00923523"/>
    <w:rsid w:val="009A306C"/>
    <w:rsid w:val="009A3A7D"/>
    <w:rsid w:val="00B15099"/>
    <w:rsid w:val="00B33F0B"/>
    <w:rsid w:val="00B94A6E"/>
    <w:rsid w:val="00CB149F"/>
    <w:rsid w:val="00D063EB"/>
    <w:rsid w:val="00DE1C3D"/>
    <w:rsid w:val="00E049B4"/>
    <w:rsid w:val="00E06AA3"/>
    <w:rsid w:val="00E5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09A9F"/>
  <w15:docId w15:val="{7D68411C-30BF-4464-8EA4-365BA3F0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53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2">
    <w:name w:val="Body Text Indent 2"/>
    <w:basedOn w:val="Standaard"/>
    <w:link w:val="Plattetekstinspringen2Char"/>
    <w:semiHidden/>
    <w:rsid w:val="00B94A6E"/>
    <w:pPr>
      <w:spacing w:after="0" w:line="240" w:lineRule="auto"/>
      <w:ind w:left="2268"/>
      <w:jc w:val="both"/>
    </w:pPr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B94A6E"/>
    <w:rPr>
      <w:rFonts w:ascii="Arial" w:eastAsia="Times New Roman" w:hAnsi="Arial" w:cs="Times New Roman"/>
      <w:sz w:val="20"/>
      <w:szCs w:val="20"/>
      <w:lang w:eastAsia="nl-NL"/>
    </w:rPr>
  </w:style>
  <w:style w:type="paragraph" w:styleId="Plattetekst2">
    <w:name w:val="Body Text 2"/>
    <w:basedOn w:val="Standaard"/>
    <w:link w:val="Plattetekst2Char"/>
    <w:semiHidden/>
    <w:rsid w:val="00B94A6E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B94A6E"/>
    <w:rPr>
      <w:rFonts w:ascii="CG Times" w:eastAsia="Times New Roman" w:hAnsi="CG Times" w:cs="Times New Roman"/>
      <w:sz w:val="24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94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4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Kohler Co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Verhoeven</dc:creator>
  <cp:keywords/>
  <dc:description/>
  <cp:lastModifiedBy>PETER</cp:lastModifiedBy>
  <cp:revision>11</cp:revision>
  <dcterms:created xsi:type="dcterms:W3CDTF">2010-02-15T14:42:00Z</dcterms:created>
  <dcterms:modified xsi:type="dcterms:W3CDTF">2020-08-21T08:39:00Z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765e7c-a9dd-4e6b-8420-68c9aede0a06_Enabled">
    <vt:lpwstr>true</vt:lpwstr>
  </property>
  <property fmtid="{D5CDD505-2E9C-101B-9397-08002B2CF9AE}" pid="3" name="MSIP_Label_55765e7c-a9dd-4e6b-8420-68c9aede0a06_SetDate">
    <vt:lpwstr>2020-07-13T07:05:03Z</vt:lpwstr>
  </property>
  <property fmtid="{D5CDD505-2E9C-101B-9397-08002B2CF9AE}" pid="4" name="MSIP_Label_55765e7c-a9dd-4e6b-8420-68c9aede0a06_Method">
    <vt:lpwstr>Privileged</vt:lpwstr>
  </property>
  <property fmtid="{D5CDD505-2E9C-101B-9397-08002B2CF9AE}" pid="5" name="MSIP_Label_55765e7c-a9dd-4e6b-8420-68c9aede0a06_Name">
    <vt:lpwstr>Public</vt:lpwstr>
  </property>
  <property fmtid="{D5CDD505-2E9C-101B-9397-08002B2CF9AE}" pid="6" name="MSIP_Label_55765e7c-a9dd-4e6b-8420-68c9aede0a06_SiteId">
    <vt:lpwstr>5d2d3f03-286e-4643-8f5b-10565608e5f8</vt:lpwstr>
  </property>
  <property fmtid="{D5CDD505-2E9C-101B-9397-08002B2CF9AE}" pid="7" name="MSIP_Label_55765e7c-a9dd-4e6b-8420-68c9aede0a06_ActionId">
    <vt:lpwstr>eba6840c-43f7-4880-b93e-1b8f57e1564d</vt:lpwstr>
  </property>
  <property fmtid="{D5CDD505-2E9C-101B-9397-08002B2CF9AE}" pid="8" name="MSIP_Label_55765e7c-a9dd-4e6b-8420-68c9aede0a06_ContentBits">
    <vt:lpwstr>0</vt:lpwstr>
  </property>
</Properties>
</file>