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BC207" w14:textId="77777777" w:rsidR="00476F62" w:rsidRDefault="00476F62" w:rsidP="00476F62">
      <w:pPr>
        <w:pStyle w:val="Plattetekst2"/>
        <w:jc w:val="both"/>
        <w:rPr>
          <w:rFonts w:ascii="Times New Roman" w:hAnsi="Times New Roman"/>
        </w:rPr>
      </w:pPr>
    </w:p>
    <w:p w14:paraId="3A7F56F1" w14:textId="77777777" w:rsidR="00476F62" w:rsidRPr="00D76273" w:rsidRDefault="00D76AE9" w:rsidP="00476F62">
      <w:pPr>
        <w:pStyle w:val="Plattetekst2"/>
        <w:jc w:val="both"/>
        <w:rPr>
          <w:rFonts w:ascii="Arial" w:hAnsi="Arial" w:cs="Arial"/>
          <w:b/>
          <w:u w:val="single"/>
        </w:rPr>
      </w:pPr>
      <w:r w:rsidRPr="00D76273">
        <w:rPr>
          <w:rFonts w:ascii="Arial" w:hAnsi="Arial" w:cs="Arial"/>
          <w:b/>
          <w:u w:val="single"/>
        </w:rPr>
        <w:t xml:space="preserve">Rada </w:t>
      </w:r>
      <w:r w:rsidR="00727AF2" w:rsidRPr="00D76273">
        <w:rPr>
          <w:rFonts w:ascii="Arial" w:hAnsi="Arial" w:cs="Arial"/>
          <w:b/>
          <w:u w:val="single"/>
        </w:rPr>
        <w:t>TEC 2</w:t>
      </w:r>
      <w:r w:rsidR="0091307F" w:rsidRPr="00D76273">
        <w:rPr>
          <w:rFonts w:ascii="Arial" w:hAnsi="Arial" w:cs="Arial"/>
          <w:b/>
          <w:u w:val="single"/>
        </w:rPr>
        <w:t>00</w:t>
      </w:r>
      <w:r w:rsidR="00390B79" w:rsidRPr="00D76273">
        <w:rPr>
          <w:rFonts w:ascii="Arial" w:hAnsi="Arial" w:cs="Arial"/>
          <w:b/>
          <w:u w:val="single"/>
        </w:rPr>
        <w:t xml:space="preserve"> elektroni</w:t>
      </w:r>
      <w:r w:rsidR="00F57E2A" w:rsidRPr="00D76273">
        <w:rPr>
          <w:rFonts w:ascii="Arial" w:hAnsi="Arial" w:cs="Arial"/>
          <w:b/>
          <w:u w:val="single"/>
        </w:rPr>
        <w:t>sche wastafelkraan</w:t>
      </w:r>
      <w:r w:rsidR="0025772F" w:rsidRPr="00D76273">
        <w:rPr>
          <w:rFonts w:ascii="Arial" w:hAnsi="Arial" w:cs="Arial"/>
          <w:b/>
          <w:u w:val="single"/>
        </w:rPr>
        <w:t xml:space="preserve"> </w:t>
      </w:r>
    </w:p>
    <w:p w14:paraId="42373192" w14:textId="77777777" w:rsidR="00476F62" w:rsidRPr="00D76273" w:rsidRDefault="00476F62" w:rsidP="00476F62">
      <w:pPr>
        <w:pStyle w:val="Plattetekst2"/>
        <w:jc w:val="both"/>
        <w:rPr>
          <w:rFonts w:ascii="Arial" w:hAnsi="Arial" w:cs="Arial"/>
        </w:rPr>
      </w:pPr>
    </w:p>
    <w:p w14:paraId="5A757598" w14:textId="77777777" w:rsidR="0025772F" w:rsidRPr="00D76273" w:rsidRDefault="0025772F" w:rsidP="0025772F">
      <w:pPr>
        <w:tabs>
          <w:tab w:val="left" w:pos="-1440"/>
          <w:tab w:val="left" w:pos="-720"/>
          <w:tab w:val="left" w:pos="0"/>
        </w:tabs>
        <w:jc w:val="both"/>
        <w:rPr>
          <w:rFonts w:ascii="Arial" w:hAnsi="Arial" w:cs="Arial"/>
          <w:spacing w:val="-2"/>
        </w:rPr>
      </w:pPr>
      <w:r w:rsidRPr="00D76273">
        <w:rPr>
          <w:rFonts w:ascii="Arial" w:hAnsi="Arial" w:cs="Arial"/>
          <w:spacing w:val="-2"/>
        </w:rPr>
        <w:t xml:space="preserve">Een met intelligent actief </w:t>
      </w:r>
      <w:proofErr w:type="spellStart"/>
      <w:r w:rsidRPr="00D76273">
        <w:rPr>
          <w:rFonts w:ascii="Arial" w:hAnsi="Arial" w:cs="Arial"/>
          <w:spacing w:val="-2"/>
        </w:rPr>
        <w:t>infra-rood</w:t>
      </w:r>
      <w:proofErr w:type="spellEnd"/>
      <w:r w:rsidRPr="00D76273">
        <w:rPr>
          <w:rFonts w:ascii="Arial" w:hAnsi="Arial" w:cs="Arial"/>
          <w:spacing w:val="-2"/>
        </w:rPr>
        <w:t xml:space="preserve"> gestuurde zelfsluitende wastafelkraan ( koud of voorgemengd water) voor bladmontage. </w:t>
      </w:r>
      <w:r w:rsidRPr="00D76273">
        <w:rPr>
          <w:rFonts w:ascii="Arial" w:hAnsi="Arial" w:cs="Arial"/>
          <w:color w:val="FF0000"/>
          <w:spacing w:val="-2"/>
        </w:rPr>
        <w:t xml:space="preserve"> </w:t>
      </w:r>
      <w:r w:rsidR="00727AF2" w:rsidRPr="00D76273">
        <w:rPr>
          <w:rFonts w:ascii="Arial" w:hAnsi="Arial" w:cs="Arial"/>
          <w:spacing w:val="-2"/>
        </w:rPr>
        <w:t xml:space="preserve">De kraan, </w:t>
      </w:r>
      <w:proofErr w:type="spellStart"/>
      <w:r w:rsidR="00727AF2" w:rsidRPr="00D76273">
        <w:rPr>
          <w:rFonts w:ascii="Arial" w:hAnsi="Arial" w:cs="Arial"/>
          <w:spacing w:val="-2"/>
        </w:rPr>
        <w:t>haaksvormig</w:t>
      </w:r>
      <w:proofErr w:type="spellEnd"/>
      <w:r w:rsidR="00727AF2" w:rsidRPr="00D76273">
        <w:rPr>
          <w:rFonts w:ascii="Arial" w:hAnsi="Arial" w:cs="Arial"/>
          <w:spacing w:val="-2"/>
        </w:rPr>
        <w:t>, heeft een hoogte van 129mm en maakt een sprong van 110</w:t>
      </w:r>
      <w:r w:rsidR="002A0772" w:rsidRPr="00D76273">
        <w:rPr>
          <w:rFonts w:ascii="Arial" w:hAnsi="Arial" w:cs="Arial"/>
          <w:spacing w:val="-2"/>
        </w:rPr>
        <w:t xml:space="preserve">mm. </w:t>
      </w:r>
      <w:r w:rsidRPr="00D76273">
        <w:rPr>
          <w:rFonts w:ascii="Arial" w:hAnsi="Arial" w:cs="Arial"/>
          <w:spacing w:val="-2"/>
        </w:rPr>
        <w:t>Het verchroomd messing kraanhuis  is volledig glad en afgerond. Het kraanlichaam bevat alle elektroni</w:t>
      </w:r>
      <w:r w:rsidRPr="00D76273">
        <w:rPr>
          <w:rFonts w:ascii="Arial" w:hAnsi="Arial" w:cs="Arial"/>
          <w:spacing w:val="-2"/>
        </w:rPr>
        <w:softHyphen/>
        <w:t>sche en hydrauli</w:t>
      </w:r>
      <w:r w:rsidRPr="00D76273">
        <w:rPr>
          <w:rFonts w:ascii="Arial" w:hAnsi="Arial" w:cs="Arial"/>
          <w:spacing w:val="-2"/>
        </w:rPr>
        <w:softHyphen/>
        <w:t>sche componenten. De onder</w:t>
      </w:r>
      <w:r w:rsidRPr="00D76273">
        <w:rPr>
          <w:rFonts w:ascii="Arial" w:hAnsi="Arial" w:cs="Arial"/>
          <w:spacing w:val="-2"/>
        </w:rPr>
        <w:softHyphen/>
        <w:t>delen in het kraanhuis zijn be</w:t>
      </w:r>
      <w:r w:rsidRPr="00D76273">
        <w:rPr>
          <w:rFonts w:ascii="Arial" w:hAnsi="Arial" w:cs="Arial"/>
          <w:spacing w:val="-2"/>
        </w:rPr>
        <w:softHyphen/>
        <w:t>stand tegen corrosie, kalk- en vuilaf</w:t>
      </w:r>
      <w:r w:rsidRPr="00D76273">
        <w:rPr>
          <w:rFonts w:ascii="Arial" w:hAnsi="Arial" w:cs="Arial"/>
          <w:spacing w:val="-2"/>
        </w:rPr>
        <w:softHyphen/>
        <w:t>zetting. Het zelflerende, intelligente, infrarood systeem houdt voortdurend rekening met de omgeving waarin de kraan zich bevindt (reflecties, spiegels en verschil in lichtintensiteit) en zorgt ervoor dat de kraan op eender welke wastafel (keramisch of roestvast staal) gebruikt kan worden.  Zodra de gebruiker met de handen binnen het sensorbereik (26 cm ± 3cm) komt, begint het water te stromen. Sluiting gebeurt waterslagvrij, 1 à 2 sec. na het terugtrekken van de handen.</w:t>
      </w:r>
    </w:p>
    <w:p w14:paraId="672D33F7" w14:textId="23D81F10" w:rsidR="002A0772" w:rsidRPr="00D76273" w:rsidRDefault="0025772F" w:rsidP="0025772F">
      <w:pPr>
        <w:tabs>
          <w:tab w:val="left" w:pos="-1440"/>
          <w:tab w:val="left" w:pos="-720"/>
          <w:tab w:val="left" w:pos="0"/>
          <w:tab w:val="left" w:pos="720"/>
          <w:tab w:val="left" w:pos="1440"/>
          <w:tab w:val="left" w:pos="2160"/>
        </w:tabs>
        <w:jc w:val="both"/>
        <w:rPr>
          <w:rFonts w:ascii="Arial" w:hAnsi="Arial" w:cs="Arial"/>
          <w:spacing w:val="-2"/>
        </w:rPr>
      </w:pPr>
      <w:r w:rsidRPr="00D76273">
        <w:rPr>
          <w:rFonts w:ascii="Arial" w:hAnsi="Arial" w:cs="Arial"/>
          <w:spacing w:val="-2"/>
        </w:rPr>
        <w:t xml:space="preserve">  </w:t>
      </w:r>
      <w:r w:rsidR="008E25A8" w:rsidRPr="00D76273">
        <w:rPr>
          <w:rFonts w:ascii="Arial" w:hAnsi="Arial" w:cs="Arial"/>
          <w:spacing w:val="-2"/>
        </w:rPr>
        <w:t>Een antiblokkeersysteem zorgt ervoor dat de kraan stopt bij obstructie van de detector gedurende meer dan 60 seconden.  Standaard is er een slimme spoelcyclus ten behoeve legionellapreventie voorzien. Een cyclusspoeling vindt enkel plaats als er in het voorafgaande cyclusspoelinterval in totaal minder tijd gespoeld is dan de geprogrammeerde cyclusspoeltijd. Om stagnatie van de leidingen, blokkeren van de magneetklep en uitdrogen van de sifon en bijhorende geurhinder te vermijden</w:t>
      </w:r>
      <w:r w:rsidRPr="00D76273">
        <w:rPr>
          <w:rFonts w:ascii="Arial" w:hAnsi="Arial" w:cs="Arial"/>
          <w:spacing w:val="-2"/>
        </w:rPr>
        <w:t xml:space="preserve"> Een goede werking is gegarandeerd van 50 kPa tot 800 kPa bij een maximale watertemperatuur van 70 °C.   De instellingen  kunnen simpel aangepast worden met behulp van een apart verkrijgbare afstandsbediening. Bij stroomstoringen of batterijproblemen blijft de klep gesloten doch instellingen blijft behouden</w:t>
      </w:r>
      <w:r w:rsidRPr="00D76273">
        <w:rPr>
          <w:rFonts w:ascii="Arial" w:hAnsi="Arial" w:cs="Arial"/>
          <w:color w:val="FF0000"/>
          <w:spacing w:val="-2"/>
        </w:rPr>
        <w:t>.</w:t>
      </w:r>
      <w:r w:rsidRPr="00D76273">
        <w:rPr>
          <w:rFonts w:ascii="Arial" w:hAnsi="Arial" w:cs="Arial"/>
          <w:spacing w:val="-2"/>
        </w:rPr>
        <w:t xml:space="preserve">  De kraan wordt compleet  en klaar voor gebruik geleverd met alle toebehoren.  Het schuimstraalmondstuk uitgerust met een debietsbegrenzer van 6 l/min., bij 300 kPa. Inclu</w:t>
      </w:r>
      <w:r w:rsidRPr="00D76273">
        <w:rPr>
          <w:rFonts w:ascii="Arial" w:hAnsi="Arial" w:cs="Arial"/>
          <w:spacing w:val="-2"/>
        </w:rPr>
        <w:softHyphen/>
        <w:t xml:space="preserve">sief flexibele </w:t>
      </w:r>
      <w:proofErr w:type="spellStart"/>
      <w:r w:rsidRPr="00D76273">
        <w:rPr>
          <w:rFonts w:ascii="Arial" w:hAnsi="Arial" w:cs="Arial"/>
          <w:spacing w:val="-2"/>
        </w:rPr>
        <w:t>r.v.s.</w:t>
      </w:r>
      <w:proofErr w:type="spellEnd"/>
      <w:r w:rsidRPr="00D76273">
        <w:rPr>
          <w:rFonts w:ascii="Arial" w:hAnsi="Arial" w:cs="Arial"/>
          <w:spacing w:val="-2"/>
        </w:rPr>
        <w:t xml:space="preserve"> aansluit</w:t>
      </w:r>
      <w:r w:rsidRPr="00D76273">
        <w:rPr>
          <w:rFonts w:ascii="Arial" w:hAnsi="Arial" w:cs="Arial"/>
          <w:spacing w:val="-2"/>
        </w:rPr>
        <w:softHyphen/>
        <w:t>slang met wartelkoppe</w:t>
      </w:r>
      <w:r w:rsidRPr="00D76273">
        <w:rPr>
          <w:rFonts w:ascii="Arial" w:hAnsi="Arial" w:cs="Arial"/>
          <w:spacing w:val="-2"/>
        </w:rPr>
        <w:softHyphen/>
        <w:t>ling 3/8"F (350 mm lang), stopkraan 3/8”M x ½”M , filter, st</w:t>
      </w:r>
      <w:r w:rsidRPr="00D76273">
        <w:rPr>
          <w:rFonts w:ascii="Arial" w:hAnsi="Arial" w:cs="Arial"/>
          <w:spacing w:val="-2"/>
        </w:rPr>
        <w:softHyphen/>
        <w:t>room</w:t>
      </w:r>
      <w:r w:rsidRPr="00D76273">
        <w:rPr>
          <w:rFonts w:ascii="Arial" w:hAnsi="Arial" w:cs="Arial"/>
          <w:spacing w:val="-2"/>
        </w:rPr>
        <w:softHyphen/>
        <w:t xml:space="preserve">regelaar, terugslagklep en voeding. </w:t>
      </w:r>
    </w:p>
    <w:p w14:paraId="4C2F6C36" w14:textId="73E97ADE" w:rsidR="0025772F" w:rsidRPr="00D76273" w:rsidRDefault="0025772F" w:rsidP="0025772F">
      <w:pPr>
        <w:tabs>
          <w:tab w:val="left" w:pos="-1440"/>
          <w:tab w:val="left" w:pos="-720"/>
          <w:tab w:val="left" w:pos="0"/>
          <w:tab w:val="left" w:pos="720"/>
          <w:tab w:val="left" w:pos="1440"/>
          <w:tab w:val="left" w:pos="2160"/>
        </w:tabs>
        <w:jc w:val="both"/>
        <w:rPr>
          <w:rFonts w:ascii="Arial" w:hAnsi="Arial" w:cs="Arial"/>
          <w:spacing w:val="-2"/>
        </w:rPr>
      </w:pPr>
      <w:r w:rsidRPr="00D76273">
        <w:rPr>
          <w:rFonts w:ascii="Arial" w:hAnsi="Arial" w:cs="Arial"/>
          <w:spacing w:val="-2"/>
        </w:rPr>
        <w:t xml:space="preserve">door een dubbel geïsoleerde </w:t>
      </w:r>
      <w:proofErr w:type="spellStart"/>
      <w:r w:rsidRPr="00D76273">
        <w:rPr>
          <w:rFonts w:ascii="Arial" w:hAnsi="Arial" w:cs="Arial"/>
          <w:b/>
          <w:spacing w:val="-2"/>
        </w:rPr>
        <w:t>transfo</w:t>
      </w:r>
      <w:proofErr w:type="spellEnd"/>
      <w:r w:rsidRPr="00D76273">
        <w:rPr>
          <w:rFonts w:ascii="Arial" w:hAnsi="Arial" w:cs="Arial"/>
          <w:spacing w:val="-2"/>
        </w:rPr>
        <w:t xml:space="preserve"> 230/6 V.</w:t>
      </w:r>
      <w:r w:rsidR="002A0772" w:rsidRPr="00D76273">
        <w:rPr>
          <w:rFonts w:ascii="Arial" w:hAnsi="Arial" w:cs="Arial"/>
          <w:spacing w:val="-2"/>
        </w:rPr>
        <w:t xml:space="preserve">      </w:t>
      </w:r>
      <w:proofErr w:type="spellStart"/>
      <w:r w:rsidR="00550894" w:rsidRPr="00D76273">
        <w:rPr>
          <w:rFonts w:ascii="Arial" w:hAnsi="Arial" w:cs="Arial"/>
          <w:b/>
          <w:spacing w:val="-2"/>
        </w:rPr>
        <w:t>artnr</w:t>
      </w:r>
      <w:proofErr w:type="spellEnd"/>
      <w:r w:rsidR="00550894" w:rsidRPr="00D76273">
        <w:rPr>
          <w:rFonts w:ascii="Arial" w:hAnsi="Arial" w:cs="Arial"/>
          <w:b/>
          <w:spacing w:val="-2"/>
        </w:rPr>
        <w:t xml:space="preserve">  2</w:t>
      </w:r>
      <w:r w:rsidR="002A0772" w:rsidRPr="00D76273">
        <w:rPr>
          <w:rFonts w:ascii="Arial" w:hAnsi="Arial" w:cs="Arial"/>
          <w:b/>
          <w:spacing w:val="-2"/>
        </w:rPr>
        <w:t>00770</w:t>
      </w:r>
      <w:r w:rsidR="00820273" w:rsidRPr="00D76273">
        <w:rPr>
          <w:rFonts w:ascii="Arial" w:hAnsi="Arial" w:cs="Arial"/>
          <w:b/>
          <w:spacing w:val="-2"/>
        </w:rPr>
        <w:t xml:space="preserve">      2.1931.265</w:t>
      </w:r>
    </w:p>
    <w:p w14:paraId="52573985" w14:textId="2CA2486E" w:rsidR="002A0772" w:rsidRPr="00D76273" w:rsidRDefault="002A0772" w:rsidP="0025772F">
      <w:pPr>
        <w:tabs>
          <w:tab w:val="left" w:pos="-1440"/>
          <w:tab w:val="left" w:pos="-720"/>
          <w:tab w:val="left" w:pos="0"/>
          <w:tab w:val="left" w:pos="720"/>
          <w:tab w:val="left" w:pos="1440"/>
          <w:tab w:val="left" w:pos="2160"/>
        </w:tabs>
        <w:jc w:val="both"/>
        <w:rPr>
          <w:rFonts w:ascii="Arial" w:hAnsi="Arial" w:cs="Arial"/>
          <w:spacing w:val="-2"/>
        </w:rPr>
      </w:pPr>
      <w:r w:rsidRPr="00D76273">
        <w:rPr>
          <w:rFonts w:ascii="Arial" w:hAnsi="Arial" w:cs="Arial"/>
          <w:spacing w:val="-2"/>
        </w:rPr>
        <w:t xml:space="preserve">door een </w:t>
      </w:r>
      <w:r w:rsidRPr="00D76273">
        <w:rPr>
          <w:rFonts w:ascii="Arial" w:hAnsi="Arial" w:cs="Arial"/>
          <w:b/>
          <w:spacing w:val="-2"/>
        </w:rPr>
        <w:t>batterij</w:t>
      </w:r>
      <w:r w:rsidRPr="00D76273">
        <w:rPr>
          <w:rFonts w:ascii="Arial" w:hAnsi="Arial" w:cs="Arial"/>
          <w:spacing w:val="-2"/>
        </w:rPr>
        <w:t xml:space="preserve"> in externe batterijhouder, 6V</w:t>
      </w:r>
      <w:r w:rsidRPr="00D76273">
        <w:rPr>
          <w:rFonts w:ascii="Arial" w:hAnsi="Arial" w:cs="Arial"/>
          <w:spacing w:val="-2"/>
        </w:rPr>
        <w:tab/>
        <w:t xml:space="preserve">      </w:t>
      </w:r>
      <w:r w:rsidR="00550894" w:rsidRPr="00D76273">
        <w:rPr>
          <w:rFonts w:ascii="Arial" w:hAnsi="Arial" w:cs="Arial"/>
          <w:b/>
          <w:spacing w:val="-2"/>
        </w:rPr>
        <w:t xml:space="preserve">art </w:t>
      </w:r>
      <w:proofErr w:type="spellStart"/>
      <w:r w:rsidR="00550894" w:rsidRPr="00D76273">
        <w:rPr>
          <w:rFonts w:ascii="Arial" w:hAnsi="Arial" w:cs="Arial"/>
          <w:b/>
          <w:spacing w:val="-2"/>
        </w:rPr>
        <w:t>nr</w:t>
      </w:r>
      <w:proofErr w:type="spellEnd"/>
      <w:r w:rsidR="00550894" w:rsidRPr="00D76273">
        <w:rPr>
          <w:rFonts w:ascii="Arial" w:hAnsi="Arial" w:cs="Arial"/>
          <w:b/>
          <w:spacing w:val="-2"/>
        </w:rPr>
        <w:t xml:space="preserve">  2</w:t>
      </w:r>
      <w:r w:rsidRPr="00D76273">
        <w:rPr>
          <w:rFonts w:ascii="Arial" w:hAnsi="Arial" w:cs="Arial"/>
          <w:b/>
          <w:spacing w:val="-2"/>
        </w:rPr>
        <w:t>00750</w:t>
      </w:r>
      <w:r w:rsidR="00820273" w:rsidRPr="00D76273">
        <w:rPr>
          <w:rFonts w:ascii="Arial" w:hAnsi="Arial" w:cs="Arial"/>
          <w:b/>
          <w:spacing w:val="-2"/>
        </w:rPr>
        <w:t xml:space="preserve">   2.1931.263</w:t>
      </w:r>
    </w:p>
    <w:p w14:paraId="77467E5A" w14:textId="77777777" w:rsidR="002A0772" w:rsidRDefault="002A0772" w:rsidP="002A0772">
      <w:pPr>
        <w:tabs>
          <w:tab w:val="left" w:pos="-1440"/>
          <w:tab w:val="left" w:pos="-720"/>
          <w:tab w:val="left" w:pos="0"/>
          <w:tab w:val="left" w:pos="720"/>
          <w:tab w:val="left" w:pos="1440"/>
          <w:tab w:val="left" w:pos="2160"/>
        </w:tabs>
        <w:jc w:val="right"/>
        <w:rPr>
          <w:rFonts w:ascii="Times New Roman" w:hAnsi="Times New Roman"/>
          <w:spacing w:val="-2"/>
        </w:rPr>
      </w:pPr>
    </w:p>
    <w:p w14:paraId="666A3722" w14:textId="77777777" w:rsidR="0025772F" w:rsidRDefault="00550894" w:rsidP="0025772F">
      <w:pPr>
        <w:tabs>
          <w:tab w:val="left" w:pos="-1440"/>
          <w:tab w:val="left" w:pos="-720"/>
          <w:tab w:val="left" w:pos="0"/>
          <w:tab w:val="left" w:pos="720"/>
          <w:tab w:val="left" w:pos="1440"/>
          <w:tab w:val="left" w:pos="2160"/>
        </w:tabs>
        <w:ind w:left="2880" w:hanging="2880"/>
        <w:jc w:val="both"/>
        <w:rPr>
          <w:rFonts w:ascii="Times New Roman" w:hAnsi="Times New Roman"/>
          <w:spacing w:val="-2"/>
        </w:rPr>
      </w:pPr>
      <w:r>
        <w:rPr>
          <w:noProof/>
          <w:lang w:eastAsia="nl-NL"/>
        </w:rPr>
        <w:drawing>
          <wp:inline distT="0" distB="0" distL="0" distR="0" wp14:anchorId="470E2A07" wp14:editId="056F36D9">
            <wp:extent cx="2121021" cy="2593075"/>
            <wp:effectExtent l="0" t="0" r="0" b="0"/>
            <wp:docPr id="1" name="Afbeelding 1" descr="http://rada-sanitair.be/fileadmin/rada_nl/Foto_s/Elektronische_kranen/groot/Rada_TEC_200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da-sanitair.be/fileadmin/rada_nl/Foto_s/Elektronische_kranen/groot/Rada_TEC_200_groo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4066" cy="2609023"/>
                    </a:xfrm>
                    <a:prstGeom prst="rect">
                      <a:avLst/>
                    </a:prstGeom>
                    <a:noFill/>
                    <a:ln>
                      <a:noFill/>
                    </a:ln>
                  </pic:spPr>
                </pic:pic>
              </a:graphicData>
            </a:graphic>
          </wp:inline>
        </w:drawing>
      </w:r>
    </w:p>
    <w:p w14:paraId="13D1F7AF" w14:textId="77777777" w:rsidR="00390B79" w:rsidRDefault="00390B79" w:rsidP="00390B79">
      <w:pPr>
        <w:tabs>
          <w:tab w:val="left" w:pos="-1440"/>
          <w:tab w:val="left" w:pos="-720"/>
          <w:tab w:val="left" w:pos="0"/>
          <w:tab w:val="left" w:pos="720"/>
          <w:tab w:val="left" w:pos="1440"/>
          <w:tab w:val="left" w:pos="2160"/>
        </w:tabs>
        <w:ind w:left="2880" w:hanging="2880"/>
        <w:jc w:val="both"/>
        <w:rPr>
          <w:rFonts w:ascii="Times New Roman" w:hAnsi="Times New Roman"/>
          <w:spacing w:val="-2"/>
        </w:rPr>
      </w:pPr>
    </w:p>
    <w:p w14:paraId="7917B05D" w14:textId="77777777" w:rsidR="00390B79" w:rsidRDefault="00390B79" w:rsidP="00390B79">
      <w:pPr>
        <w:tabs>
          <w:tab w:val="left" w:pos="-1440"/>
          <w:tab w:val="left" w:pos="-720"/>
          <w:tab w:val="left" w:pos="0"/>
          <w:tab w:val="left" w:pos="720"/>
          <w:tab w:val="left" w:pos="1440"/>
          <w:tab w:val="left" w:pos="2160"/>
        </w:tabs>
        <w:ind w:left="2880" w:hanging="2880"/>
        <w:jc w:val="both"/>
        <w:rPr>
          <w:rFonts w:ascii="Times New Roman" w:hAnsi="Times New Roman"/>
          <w:spacing w:val="-2"/>
        </w:rPr>
      </w:pPr>
      <w:r>
        <w:rPr>
          <w:rFonts w:ascii="Times New Roman" w:hAnsi="Times New Roman"/>
          <w:spacing w:val="-2"/>
        </w:rPr>
        <w:lastRenderedPageBreak/>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14:paraId="1CD5DE0B" w14:textId="77777777" w:rsidR="00B03B9D" w:rsidRDefault="00B03B9D" w:rsidP="00D76AE9">
      <w:pPr>
        <w:rPr>
          <w:rFonts w:cs="Arial"/>
        </w:rPr>
      </w:pPr>
    </w:p>
    <w:p w14:paraId="53B40205" w14:textId="77777777" w:rsidR="00B03B9D" w:rsidRDefault="00B03B9D" w:rsidP="00D76AE9">
      <w:pPr>
        <w:rPr>
          <w:rFonts w:cs="Arial"/>
        </w:rPr>
      </w:pPr>
    </w:p>
    <w:p w14:paraId="3BBE523B" w14:textId="77777777" w:rsidR="00B03B9D" w:rsidRPr="00AE624F" w:rsidRDefault="00B03B9D" w:rsidP="00D76AE9">
      <w:pPr>
        <w:rPr>
          <w:rFonts w:ascii="Calibri" w:eastAsia="Calibri" w:hAnsi="Calibri" w:cs="Arial"/>
        </w:rPr>
      </w:pPr>
    </w:p>
    <w:p w14:paraId="0F65882A" w14:textId="77777777" w:rsidR="00476F62" w:rsidRPr="00D76AE9" w:rsidRDefault="00476F62"/>
    <w:p w14:paraId="452567DC" w14:textId="77777777" w:rsidR="003B699A" w:rsidRPr="00D76AE9" w:rsidRDefault="003B699A" w:rsidP="00476F62"/>
    <w:sectPr w:rsidR="003B699A" w:rsidRPr="00D76AE9" w:rsidSect="003B69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AB859" w14:textId="77777777" w:rsidR="00B1556B" w:rsidRDefault="00B1556B" w:rsidP="008E25A8">
      <w:pPr>
        <w:spacing w:after="0" w:line="240" w:lineRule="auto"/>
      </w:pPr>
      <w:r>
        <w:separator/>
      </w:r>
    </w:p>
  </w:endnote>
  <w:endnote w:type="continuationSeparator" w:id="0">
    <w:p w14:paraId="09D73B15" w14:textId="77777777" w:rsidR="00B1556B" w:rsidRDefault="00B1556B" w:rsidP="008E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HelveticaNeueLT Std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C9FC3" w14:textId="77777777" w:rsidR="00B1556B" w:rsidRDefault="00B1556B" w:rsidP="008E25A8">
      <w:pPr>
        <w:spacing w:after="0" w:line="240" w:lineRule="auto"/>
      </w:pPr>
      <w:r>
        <w:separator/>
      </w:r>
    </w:p>
  </w:footnote>
  <w:footnote w:type="continuationSeparator" w:id="0">
    <w:p w14:paraId="3AC3C446" w14:textId="77777777" w:rsidR="00B1556B" w:rsidRDefault="00B1556B" w:rsidP="008E2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62"/>
    <w:rsid w:val="0025772F"/>
    <w:rsid w:val="00277227"/>
    <w:rsid w:val="002A0772"/>
    <w:rsid w:val="0035448B"/>
    <w:rsid w:val="003563A3"/>
    <w:rsid w:val="00390B79"/>
    <w:rsid w:val="003B699A"/>
    <w:rsid w:val="00432C59"/>
    <w:rsid w:val="0045093B"/>
    <w:rsid w:val="00476F62"/>
    <w:rsid w:val="00550894"/>
    <w:rsid w:val="00566522"/>
    <w:rsid w:val="0059282C"/>
    <w:rsid w:val="005D74DA"/>
    <w:rsid w:val="00724502"/>
    <w:rsid w:val="00727AF2"/>
    <w:rsid w:val="00752F24"/>
    <w:rsid w:val="00785A26"/>
    <w:rsid w:val="00820273"/>
    <w:rsid w:val="00862D5E"/>
    <w:rsid w:val="008E25A8"/>
    <w:rsid w:val="0091307F"/>
    <w:rsid w:val="00B03B9D"/>
    <w:rsid w:val="00B1556B"/>
    <w:rsid w:val="00C44173"/>
    <w:rsid w:val="00CD691C"/>
    <w:rsid w:val="00CE258D"/>
    <w:rsid w:val="00D76273"/>
    <w:rsid w:val="00D76AE9"/>
    <w:rsid w:val="00D95472"/>
    <w:rsid w:val="00E74BA2"/>
    <w:rsid w:val="00EE01F9"/>
    <w:rsid w:val="00F456A8"/>
    <w:rsid w:val="00F57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F70B7"/>
  <w15:docId w15:val="{D8C4C20D-CBF1-4DCB-86BA-F9663892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F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476F62"/>
    <w:pPr>
      <w:spacing w:after="0" w:line="240" w:lineRule="auto"/>
    </w:pPr>
    <w:rPr>
      <w:rFonts w:ascii="CG Times" w:eastAsia="Times New Roman" w:hAnsi="CG Times" w:cs="Times New Roman"/>
      <w:sz w:val="24"/>
      <w:szCs w:val="20"/>
      <w:lang w:eastAsia="nl-NL"/>
    </w:rPr>
  </w:style>
  <w:style w:type="character" w:customStyle="1" w:styleId="Plattetekst2Char">
    <w:name w:val="Platte tekst 2 Char"/>
    <w:basedOn w:val="Standaardalinea-lettertype"/>
    <w:link w:val="Plattetekst2"/>
    <w:semiHidden/>
    <w:rsid w:val="00476F62"/>
    <w:rPr>
      <w:rFonts w:ascii="CG Times" w:eastAsia="Times New Roman" w:hAnsi="CG Times" w:cs="Times New Roman"/>
      <w:sz w:val="24"/>
      <w:szCs w:val="20"/>
      <w:lang w:eastAsia="nl-NL"/>
    </w:rPr>
  </w:style>
  <w:style w:type="paragraph" w:customStyle="1" w:styleId="FliesstextTab">
    <w:name w:val="Fliesstext Tab"/>
    <w:basedOn w:val="Standaard"/>
    <w:rsid w:val="00277227"/>
    <w:pPr>
      <w:tabs>
        <w:tab w:val="left" w:pos="2381"/>
        <w:tab w:val="left" w:pos="3118"/>
      </w:tabs>
      <w:autoSpaceDE w:val="0"/>
      <w:autoSpaceDN w:val="0"/>
      <w:adjustRightInd w:val="0"/>
      <w:spacing w:after="0" w:line="260" w:lineRule="atLeast"/>
    </w:pPr>
    <w:rPr>
      <w:rFonts w:ascii="HelveticaNeueLT Std Lt" w:eastAsia="Times New Roman" w:hAnsi="HelveticaNeueLT Std Lt" w:cs="HelveticaNeueLT Std Lt"/>
      <w:color w:val="000000"/>
      <w:sz w:val="20"/>
      <w:szCs w:val="20"/>
      <w:lang w:val="de-DE" w:eastAsia="nl-NL"/>
    </w:rPr>
  </w:style>
  <w:style w:type="paragraph" w:styleId="Ballontekst">
    <w:name w:val="Balloon Text"/>
    <w:basedOn w:val="Standaard"/>
    <w:link w:val="BallontekstChar"/>
    <w:uiPriority w:val="99"/>
    <w:semiHidden/>
    <w:unhideWhenUsed/>
    <w:rsid w:val="007245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4502"/>
    <w:rPr>
      <w:rFonts w:ascii="Tahoma" w:hAnsi="Tahoma" w:cs="Tahoma"/>
      <w:sz w:val="16"/>
      <w:szCs w:val="16"/>
    </w:rPr>
  </w:style>
  <w:style w:type="paragraph" w:styleId="Plattetekstinspringen">
    <w:name w:val="Body Text Indent"/>
    <w:basedOn w:val="Standaard"/>
    <w:link w:val="PlattetekstinspringenChar"/>
    <w:uiPriority w:val="99"/>
    <w:semiHidden/>
    <w:unhideWhenUsed/>
    <w:rsid w:val="00390B79"/>
    <w:pPr>
      <w:spacing w:after="120"/>
      <w:ind w:left="283"/>
    </w:pPr>
  </w:style>
  <w:style w:type="character" w:customStyle="1" w:styleId="PlattetekstinspringenChar">
    <w:name w:val="Platte tekst inspringen Char"/>
    <w:basedOn w:val="Standaardalinea-lettertype"/>
    <w:link w:val="Plattetekstinspringen"/>
    <w:uiPriority w:val="99"/>
    <w:semiHidden/>
    <w:rsid w:val="0039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1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345</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Kohler Co</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Verhoeven</dc:creator>
  <cp:keywords/>
  <dc:description/>
  <cp:lastModifiedBy>PETER</cp:lastModifiedBy>
  <cp:revision>6</cp:revision>
  <dcterms:created xsi:type="dcterms:W3CDTF">2015-09-14T07:42:00Z</dcterms:created>
  <dcterms:modified xsi:type="dcterms:W3CDTF">2020-08-21T07:58:00Z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765e7c-a9dd-4e6b-8420-68c9aede0a06_Enabled">
    <vt:lpwstr>true</vt:lpwstr>
  </property>
  <property fmtid="{D5CDD505-2E9C-101B-9397-08002B2CF9AE}" pid="3" name="MSIP_Label_55765e7c-a9dd-4e6b-8420-68c9aede0a06_SetDate">
    <vt:lpwstr>2020-08-21T07:39:01Z</vt:lpwstr>
  </property>
  <property fmtid="{D5CDD505-2E9C-101B-9397-08002B2CF9AE}" pid="4" name="MSIP_Label_55765e7c-a9dd-4e6b-8420-68c9aede0a06_Method">
    <vt:lpwstr>Privileged</vt:lpwstr>
  </property>
  <property fmtid="{D5CDD505-2E9C-101B-9397-08002B2CF9AE}" pid="5" name="MSIP_Label_55765e7c-a9dd-4e6b-8420-68c9aede0a06_Name">
    <vt:lpwstr>Public</vt:lpwstr>
  </property>
  <property fmtid="{D5CDD505-2E9C-101B-9397-08002B2CF9AE}" pid="6" name="MSIP_Label_55765e7c-a9dd-4e6b-8420-68c9aede0a06_SiteId">
    <vt:lpwstr>5d2d3f03-286e-4643-8f5b-10565608e5f8</vt:lpwstr>
  </property>
  <property fmtid="{D5CDD505-2E9C-101B-9397-08002B2CF9AE}" pid="7" name="MSIP_Label_55765e7c-a9dd-4e6b-8420-68c9aede0a06_ActionId">
    <vt:lpwstr>5d267953-702f-4d56-b83d-62116e60ff39</vt:lpwstr>
  </property>
  <property fmtid="{D5CDD505-2E9C-101B-9397-08002B2CF9AE}" pid="8" name="MSIP_Label_55765e7c-a9dd-4e6b-8420-68c9aede0a06_ContentBits">
    <vt:lpwstr>0</vt:lpwstr>
  </property>
</Properties>
</file>